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651"/>
        <w:tblW w:w="5000" w:type="pct"/>
        <w:tblLook w:val="04A0"/>
      </w:tblPr>
      <w:tblGrid>
        <w:gridCol w:w="669"/>
        <w:gridCol w:w="669"/>
        <w:gridCol w:w="5144"/>
        <w:gridCol w:w="672"/>
        <w:gridCol w:w="672"/>
        <w:gridCol w:w="696"/>
      </w:tblGrid>
      <w:tr w:rsidR="002B7FA6" w:rsidRPr="002B7FA6" w:rsidTr="006269D2">
        <w:trPr>
          <w:trHeight w:val="40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产品名称</w:t>
            </w:r>
          </w:p>
        </w:tc>
        <w:tc>
          <w:tcPr>
            <w:tcW w:w="3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技术要求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数量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单价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小计</w:t>
            </w:r>
          </w:p>
        </w:tc>
      </w:tr>
      <w:tr w:rsidR="002B7FA6" w:rsidRPr="002B7FA6" w:rsidTr="006269D2">
        <w:trPr>
          <w:trHeight w:val="4952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多核防火墙</w:t>
            </w:r>
          </w:p>
        </w:tc>
        <w:tc>
          <w:tcPr>
            <w:tcW w:w="3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1. ★吞吐量≥10G,最大并发会话数≥20万,每秒新建连接数≥2万；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2. 最大IPSEC VPN隧道数≥512条,SSL VPN最大支持128个并发用户；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3. #要求提供9×GE，所有端口必须能够自定义局域网口和广域网口，USB接口≥1个,用于外接移动硬盘存储日志，系统升级；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4. 采用非X86多核架构，处理器为多核心以上并行处理CPU；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5. 要求具备自主研发的多核并行安全操作系统。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6. #支持将任意接口数据完全镜像到设备自身的其余接口，用于抓包分析。（要求提供产品界面截图）；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7. 支持透明、路由、混合、旁路四种工作模式；支持出站就近负载均衡技术，可动态探测链路响应速度并选择最优链路进行转发（要求提供产品界面截图）；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8. 基于多出口的DNS透明代理；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9. 支持SmartDNS，ISP动态探测；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10. #支持链路ping、应用端口等方式探测服务器状态（要求提供产品界面截图）。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11. 支持DNS透明代理；支持DNS代理黑白名单功能，用户可通过该功能过滤域名查询请求，保护DNS服务；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12. 支持支持GRE和GRE over IPSec、IPSEC VPN、SSL VPN、L2TP VPN，智能终端支持Android版APP，支持苹果和安卓系统的Xauth VPN；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13. 支持NAT full cone模式,求必须支持NAT的端口扩展技术, 要求必须支持多对多的NAT，且公网地址池可选择逐一使用和同时使用两种模式；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14. 支持免费 ARP广播，ARP客户端认证（基于PKI技术）防止ARP攻击和ARP病毒；支持常见的静态路由；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15. 支持OSPF、OSPFv3、BGP、BGP+、RIPv1/v2、RIPng（动态路由协议非透传）支持策略路由、支持ISP路由并内置多运营商路由表；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16. 支持BFD for Static/OSPF/BGP。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17. 支持基于会话的原路回包功能，可设置优先于路由策略而通过会话表中的入接口进行回包。必须支持基于角色、用户、用户组的策略路由。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18. 支持基于非固定端口的应用决定下一跳的策略路由（应用引流）；支持VRouter功能，同时系统支持2个VRouter（多VR）；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19. #支持ISP服务商路由（提供预定义和自定义的）；支持AP模式，AA模式，且透明模式下可支持AP模式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透明、路由模式下支持将多条链路带宽进行捆绑；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20. 支持虚拟线技术(Virtual wire)和Vlan标签转换技术；可抵御DNS Query Flood、Synflood、udpflood、icmpflood、ping of death、smurf、winnuke、等攻击，会话控制，基于安全区段和Profile的安全防护；支持H.323、SIP、FTP、TFTP、RSH、RTSP、SQL Net、HTTP、MS-RPC、PPTP/GRE、SUN-RPC等应用。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21. 可按照应用、时间、用户帐号、IP地址、服务端口、物理端口等方式对数据进行访问控制；支持会话控制功能，要求能够基于源、目的、应用协议三种条件做会话数限制；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22. 支持会话控制功能，要求能够限制会话新建速率；支持对防火墙策略命中次数的统计功能；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23. 支持Radius认证、LDAP认证和MS AD认证，并支持LDAP和AD用户的批量自动导入；支持双因素认证(用户名/口令＋USB-Key),支持客户端硬件特征码绑定认证,支持登陆SSLVPN后自动打开可客户化定制的网页；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24. 支持对登录SSL VPN的用户端系统进行端点安全检查，至少包括指定文件、指定进程、系统补丁、浏览器版本、杀毒软件等方面。（要求提供产品界面截图）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25. 支持多种认证方式；支持基于角色的访问控制；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26. 支持短信口令认证功能；多出口链路下支持选择最快响应链路建立SSL连接；支持在Android移动终端上通过APP远程接入；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27. 支持本地用户修改密码功能；严格遵循RFC国际标准，支持DES、3DES、AES128、AES192、AES128、AES256，SHA-256、SHA-512等算法，支持NAT穿越；可于主流VPN设备互通；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28. 支持对VPN隧道中的应用进行控制；支持速连VPN部署技术，中心端自动下发配置到分支设备而无需手工配置；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29. 基于策略的VPN和基于路由的VPN；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30. 具有自主知识产权的检测引擎，具备基于协议异常、会话状态和七层应用行为等的攻击识别功能；内置IPS特征库，特征规则数量超过3000条；支持对HTTP、SMTP、POP3、FTP、Telnet、VLAN、MPLS、ARP、TCP、UDP、RPC、GRE等多种协议的分析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31. 在保障合法应用正常运转的前提下，提供对网络病毒、蠕虫、间谍软件、木马后门、刺探扫描、暴力破2解等恶意流量的检测和阻断；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32. 有效抵御SQL注入、XSS注入，外链检查、CC防护等；内置病毒（AV）特征库，病毒库可以在线更新、本地更新；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33. 支持路由、透明、混合等各种工作模式下的网络病毒检测，支持无IP地址的透明桥下的网络病毒检测模式，支持VPN 模式下的病毒扫描；可对HTTP、FTP、SMTP、POP3、IMAP等协议的应用进行文件的病毒扫描和过滤；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34. 可按照应用分类进行流量监控并提供实时的图形化监控报表；必须支持基于安全域、用户、ip地址以及7层应用进行保证带宽，最大带宽的控制，支持针对7层应用的优先级转发控制。多层QoS功能要求包含应用QoS 和IP QoS 是两个独立的数据流控制功能，应用QoS下可以嵌套IP Qos策略；IP QoS可以嵌套应用QoS必须支持弹性带宽功能，可自定义阀值来上弹或回收带宽，充分利用网络带宽资源；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35. 内置应用特征库，要求可升级。应用程序特征库不少于1300种，智能终端应用不少于200种。（提供应用程序数量证明的界面截图）；支持2000万以上分类web页面库，且支持自定义URL分类过滤；支持包含关键字的邮件标题、邮件正文进行过滤，可审计用户、关键字、邮件发件人、收件人、发件时间等信息；支持根据邮件附件的文件类型进行过滤，可审计用户、关键字、邮件发件人、收件人、发件时间等信息；支持对QQ的上下线进行审计，可审计QQ账号；支持包含关键字的论坛发帖或者微博内容进行过滤，可审计用户、关键字、论坛发帖或发微博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时间；可设置白名单，白名单内的用户免于过滤和审计。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36. 可实现与外置第三方认证计费系统对接，至少支持深澜和城市热点对接成功；支持http和https两种方式web管理，console、telnet、SSH管理，支持针对电信的TR069管理口；支持10个配置文件并存，并支持配置回滚（要求提供产品界面截图）；IPv6邻居发现协议、IPv6 SNMP管理、?IPv6路由配置、IPv6 DNS配置、IPv6策略配置、IPv6 ALG配置、IPv6 6to4隧道配置、IPv6 4to6隧道配置、NAT-PT配置、NAT64和DNS64配置；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37. ★要求提供产品的合法来源渠道证明、及原厂商针对本项目的三年服务承诺函。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38.★为保证实验实训设备的兼容性及有效的后续教学支撑，要求同一品牌。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（#井号项技术指标需提供产品彩页和功能截图，盖设备生产企业公章或投标专用章，否则视为未响应招标文件要求）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5台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33000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165000</w:t>
            </w:r>
          </w:p>
        </w:tc>
      </w:tr>
      <w:tr w:rsidR="002B7FA6" w:rsidRPr="002B7FA6" w:rsidTr="006269D2">
        <w:trPr>
          <w:trHeight w:val="8671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串口控制服务器</w:t>
            </w:r>
          </w:p>
        </w:tc>
        <w:tc>
          <w:tcPr>
            <w:tcW w:w="3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1U机架式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 xml:space="preserve">★RJ45串行通信口≥16个 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Console口≥1个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★10/100M以太网口，并且支持MDI,MDI-X自适应功能≥2个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设备支持Console（串口/TELNET），Web，SNMP方式配置。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支持串口独立配置：不同的串行接口可以被配置成不同的模式，如将端口1设为SOKET模式，端口2设为COM模式，端口3设为PPP模式等。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★支持实串口模式：支持WindowsNT/2000/XP下可最多管理1024个串口。在这种模式下，每个串口均支持多达6台PC机控制，1人操作其它人可观看同步操作。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支持PPP模式：各串口都可支持PPP。每个串口可以作为PPP服务端或PPP客户端使用。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支持Real Com/TTY驱动，完全兼容原有应用软件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具有TCP Server、TCP Client和UDP等通用透明传输模式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 xml:space="preserve">附带Windows平台下的管理软件，提供强大管理功能，可批量搜索实训室中的所有串口调试控制器，进行批量配置 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可通过网页浏览器或Telnet终端进行配置管理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单个串口配置可应用到所有串口上，无需逐一设置，数据端口号自动累加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每个串口带有15KV ESD浪涌保护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串口通信速率最高可达460.8Kbps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可配置登录用户和密码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★可配置基于IP或Mac地址的访问限制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★要求和其它网络设备同一品牌。</w:t>
            </w: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★可和同一品牌的管理中心联动，实现所有设备的集中管理，批量配置。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5台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7000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35000</w:t>
            </w:r>
          </w:p>
        </w:tc>
      </w:tr>
      <w:tr w:rsidR="002B7FA6" w:rsidRPr="002B7FA6" w:rsidTr="006269D2">
        <w:trPr>
          <w:trHeight w:val="270"/>
        </w:trPr>
        <w:tc>
          <w:tcPr>
            <w:tcW w:w="4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bookmarkStart w:id="0" w:name="_GoBack"/>
            <w:bookmarkEnd w:id="0"/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总计：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FA6" w:rsidRPr="002B7FA6" w:rsidRDefault="002B7FA6" w:rsidP="006269D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2B7FA6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200000</w:t>
            </w:r>
          </w:p>
        </w:tc>
      </w:tr>
    </w:tbl>
    <w:p w:rsidR="001A13B6" w:rsidRDefault="007357AB"/>
    <w:sectPr w:rsidR="001A13B6" w:rsidSect="00084F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7AB" w:rsidRDefault="007357AB" w:rsidP="002B7FA6">
      <w:r>
        <w:separator/>
      </w:r>
    </w:p>
  </w:endnote>
  <w:endnote w:type="continuationSeparator" w:id="1">
    <w:p w:rsidR="007357AB" w:rsidRDefault="007357AB" w:rsidP="002B7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18F" w:rsidRDefault="006F518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18F" w:rsidRDefault="006F518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18F" w:rsidRDefault="006F51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7AB" w:rsidRDefault="007357AB" w:rsidP="002B7FA6">
      <w:r>
        <w:separator/>
      </w:r>
    </w:p>
  </w:footnote>
  <w:footnote w:type="continuationSeparator" w:id="1">
    <w:p w:rsidR="007357AB" w:rsidRDefault="007357AB" w:rsidP="002B7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18F" w:rsidRDefault="006F51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9D2" w:rsidRPr="006269D2" w:rsidRDefault="006269D2">
    <w:pPr>
      <w:pStyle w:val="a3"/>
      <w:rPr>
        <w:b/>
        <w:sz w:val="36"/>
        <w:szCs w:val="36"/>
      </w:rPr>
    </w:pPr>
    <w:r w:rsidRPr="006269D2">
      <w:rPr>
        <w:rFonts w:hint="eastAsia"/>
        <w:b/>
        <w:sz w:val="36"/>
        <w:szCs w:val="36"/>
      </w:rPr>
      <w:t>第二包物联网工程应用实训中心建设</w:t>
    </w:r>
    <w:r w:rsidR="006F518F">
      <w:rPr>
        <w:rFonts w:hint="eastAsia"/>
        <w:b/>
        <w:sz w:val="36"/>
        <w:szCs w:val="36"/>
      </w:rPr>
      <w:t>(</w:t>
    </w:r>
    <w:r w:rsidR="00263AE9">
      <w:rPr>
        <w:rFonts w:hint="eastAsia"/>
        <w:b/>
        <w:sz w:val="36"/>
        <w:szCs w:val="36"/>
      </w:rPr>
      <w:t>信息</w:t>
    </w:r>
    <w:r w:rsidR="006F518F">
      <w:rPr>
        <w:rFonts w:hint="eastAsia"/>
        <w:b/>
        <w:sz w:val="36"/>
        <w:szCs w:val="36"/>
      </w:rPr>
      <w:t>学院</w:t>
    </w:r>
    <w:r w:rsidR="006F518F">
      <w:rPr>
        <w:rFonts w:hint="eastAsia"/>
        <w:b/>
        <w:sz w:val="36"/>
        <w:szCs w:val="36"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18F" w:rsidRDefault="006F51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FA6"/>
    <w:rsid w:val="00001955"/>
    <w:rsid w:val="00011F0A"/>
    <w:rsid w:val="00084FC6"/>
    <w:rsid w:val="00263AE9"/>
    <w:rsid w:val="002B7FA6"/>
    <w:rsid w:val="005C16A5"/>
    <w:rsid w:val="005F4B66"/>
    <w:rsid w:val="006269D2"/>
    <w:rsid w:val="006F43DB"/>
    <w:rsid w:val="006F518F"/>
    <w:rsid w:val="007357AB"/>
    <w:rsid w:val="009D067A"/>
    <w:rsid w:val="00F93AA3"/>
    <w:rsid w:val="00FB4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7F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7F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F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7F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liqy</dc:creator>
  <cp:keywords/>
  <dc:description/>
  <cp:lastModifiedBy>省经济管理干部学院</cp:lastModifiedBy>
  <cp:revision>7</cp:revision>
  <cp:lastPrinted>2017-04-06T06:35:00Z</cp:lastPrinted>
  <dcterms:created xsi:type="dcterms:W3CDTF">2016-12-25T03:18:00Z</dcterms:created>
  <dcterms:modified xsi:type="dcterms:W3CDTF">2017-04-06T06:45:00Z</dcterms:modified>
</cp:coreProperties>
</file>